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Observational Cohort Analysis Plan</w:t>
      </w:r>
    </w:p>
    <w:p>
      <w:pPr>
        <w:pStyle w:val="Subtitle"/>
      </w:pPr>
      <w:r>
        <w:t>StatMedAnalysis | Original template | 6 November 2026</w:t>
      </w:r>
    </w:p>
    <w:p>
      <w:r>
        <w:t>Editable planning template for a secondary-data or prospectively observed cohort. Complete the study-specific decisions before examining comparative results where feasible. Record the actual timing honestly. This original template is not an approved SAP, a reporting guideline or a guarantee of causal validity.</w:t>
      </w:r>
    </w:p>
    <w:p>
      <w:pPr>
        <w:pStyle w:val="Heading2"/>
      </w:pPr>
      <w:r>
        <w:t>Study identity</w:t>
      </w:r>
    </w:p>
    <w:p>
      <w:r>
        <w:t>Study title, protocol identifier, dataset/source, investigator role, analyst role, version and date. Identify the linked protocol and data-management plan.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Question and intended use</w:t>
      </w:r>
    </w:p>
    <w:p>
      <w:r>
        <w:t>State whether the primary aim is descriptive, associational, causal or predictive. Name the decision the analysis is intended to inform and the target population.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Primary estimand or target quantity</w:t>
      </w:r>
    </w:p>
    <w:p>
      <w:r>
        <w:t>Specify the exposure/treatment strategies, population, outcome and time horizon, population summary and handling of relevant post-baseline events. For a descriptive aim, define the quantity without implying an intervention effect.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Permissions and secure environment</w:t>
      </w:r>
    </w:p>
    <w:p>
      <w:r>
        <w:t>Record the applicable ethics/consent or waiver basis, data-use permission, authorised environment and roles, linkage restrictions and output disclosure requirements. Do not enter credentials or participant records.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Decision timing and changes</w:t>
      </w:r>
    </w:p>
    <w:p>
      <w:r>
        <w:t>Record which data summaries or results have been seen. Define who may amend the plan, how versions are retained and how post hoc decisions will be disclosed.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Review responsibilities</w:t>
      </w:r>
    </w:p>
    <w:p>
      <w:r>
        <w:t>Assign scientific, statistical, data-governance and implementation review roles. Record unresolved questions and the evidence required before approval.</w:t>
      </w:r>
    </w:p>
    <w:p>
      <w:pPr>
        <w:spacing w:after="160"/>
      </w:pPr>
      <w:r>
        <w:t>Study-specific decision / evidence: __________________________________________</w:t>
      </w:r>
    </w:p>
    <w:p>
      <w:r>
        <w:t>Hypothetical example: A new-user cohort comparing initiation of treatment A versus B asks about 12-month hospitalization risk among eligible initiators. An ever-user versus never-user comparison is a different design and needs a separate justification.</w:t>
      </w:r>
    </w:p>
    <w:p>
      <w:r>
        <w:br w:type="page"/>
      </w:r>
    </w:p>
    <w:p>
      <w:pPr>
        <w:pStyle w:val="Heading1"/>
      </w:pPr>
      <w:r>
        <w:t>Cohort Construction and Follow Up</w:t>
      </w:r>
    </w:p>
    <w:p>
      <w:pPr>
        <w:pStyle w:val="Subtitle"/>
      </w:pPr>
      <w:r>
        <w:t>Section 2 of 7</w:t>
      </w:r>
    </w:p>
    <w:p>
      <w:r>
        <w:t>Define the cohort before selecting a model. Use a timeline to align eligibility assessment, exposure assignment and entry into outcome risk. Preserve a reproducible derivation and counts at every step.</w:t>
      </w:r>
    </w:p>
    <w:p>
      <w:pPr>
        <w:pStyle w:val="Heading2"/>
      </w:pPr>
      <w:r>
        <w:t>Source population and sampling</w:t>
      </w:r>
    </w:p>
    <w:p>
      <w:r>
        <w:t>Describe the source system, sites, calendar coverage, data capture and eligibility population. Explain how the observed cohort relates to the target population and what is not captured.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Eligibility and lookback</w:t>
      </w:r>
    </w:p>
    <w:p>
      <w:r>
        <w:t>List inclusion/exclusion criteria, their operational definitions, required prior observation and the point at which each criterion is evaluated. State how uncertain eligibility is handled.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Exposure strategies and comparator</w:t>
      </w:r>
    </w:p>
    <w:p>
      <w:r>
        <w:t>Define initiation, dose, duration or other exposure features as relevant. Explain comparator selection, prior-use restrictions and whether exposure is fixed or time varying.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Time zero and grace periods</w:t>
      </w:r>
    </w:p>
    <w:p>
      <w:r>
        <w:t>Align eligibility, assignment and follow-up start. Identify any use of future information to classify exposure and the design/method that addresses it; do not assign guaranteed survival time to a baseline exposure group.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Follow-up and competing events</w:t>
      </w:r>
    </w:p>
    <w:p>
      <w:r>
        <w:t>Define outcome horizon, administrative end, loss to observation, competing events and repeated events. Explain which events end follow-up and why this matches the target quantity.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Cohort flow and linkage</w:t>
      </w:r>
    </w:p>
    <w:p>
      <w:r>
        <w:t>Specify duplicate/entity resolution, linkage validation where applicable, exclusions and analysis-specific denominators. Plan an aggregate flow table with mutually interpretable categories.</w:t>
      </w:r>
    </w:p>
    <w:p>
      <w:pPr>
        <w:spacing w:after="160"/>
      </w:pPr>
      <w:r>
        <w:t>Study-specific decision / evidence: __________________________________________</w:t>
      </w:r>
    </w:p>
    <w:p>
      <w:r>
        <w:t>Hypothetical check: If users are defined by a prescription received within 90 days but risk time starts at diagnosis, explain how the period before prescription is handled. Adjustment for baseline covariates does not by itself repair this misalignment.</w:t>
      </w:r>
    </w:p>
    <w:p>
      <w:r>
        <w:br w:type="page"/>
      </w:r>
    </w:p>
    <w:p>
      <w:pPr>
        <w:pStyle w:val="Heading1"/>
      </w:pPr>
      <w:r>
        <w:t>Variables and Measurement</w:t>
      </w:r>
    </w:p>
    <w:p>
      <w:pPr>
        <w:pStyle w:val="Subtitle"/>
      </w:pPr>
      <w:r>
        <w:t>Section 3 of 7</w:t>
      </w:r>
    </w:p>
    <w:p>
      <w:r>
        <w:t>Attach the versioned data dictionary. Operational definitions must be detailed enough for an independent analyst to derive the same variables in the approved environment.</w:t>
      </w:r>
    </w:p>
    <w:p>
      <w:pPr>
        <w:pStyle w:val="Heading2"/>
      </w:pPr>
      <w:r>
        <w:t>Outcome ascertainment</w:t>
      </w:r>
    </w:p>
    <w:p>
      <w:r>
        <w:t>Define the endpoint, coding algorithm, assessment window, units and direction. State validation evidence, adjudication or linkage procedures and differences in observation intensity across groups.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Exposure measurement</w:t>
      </w:r>
    </w:p>
    <w:p>
      <w:r>
        <w:t>Distinguish the scientific construct from its recorded proxy. Specify code lists, thresholds, allowable gaps, time updates and the evidence supporting classification.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Covariate roles and timing</w:t>
      </w:r>
    </w:p>
    <w:p>
      <w:r>
        <w:t>List candidate common causes, effect modifiers, mediators and selection variables with measurement times. Justify the adjustment set using causal knowledge; do not select confounders solely by p-values.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Derived variables and harmonization</w:t>
      </w:r>
    </w:p>
    <w:p>
      <w:r>
        <w:t>Document transformations, scoring manuals, unit conversions, category mappings and instrument/device changes. Preserve source fields and specify test cases for derivations.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Data-quality rules</w:t>
      </w:r>
    </w:p>
    <w:p>
      <w:r>
        <w:t>Separate impossible values from plausible extremes. Define cross-field checks, missing/special codes, query resolution, correction provenance and any exclusion rules.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Analysis datasets</w:t>
      </w:r>
    </w:p>
    <w:p>
      <w:r>
        <w:t>Define the unit of one row for each analysis, repeated observations, required variables and denominators. Specify the frozen extraction cutoff, dataset version and code revision.</w:t>
      </w:r>
    </w:p>
    <w:p>
      <w:pPr>
        <w:spacing w:after="160"/>
      </w:pPr>
      <w:r>
        <w:t>Study-specific decision / evidence: __________________________________________</w:t>
      </w:r>
    </w:p>
    <w:p>
      <w:r>
        <w:t>Hypothetical check: A medication file records dispensing rather than ingestion. Name that proxy explicitly and consider its measurement limitations; the recorded field does not establish treatment adherence.</w:t>
      </w:r>
    </w:p>
    <w:p>
      <w:r>
        <w:br w:type="page"/>
      </w:r>
    </w:p>
    <w:p>
      <w:pPr>
        <w:pStyle w:val="Heading1"/>
      </w:pPr>
      <w:r>
        <w:t>Estimation and Confounding Control</w:t>
      </w:r>
    </w:p>
    <w:p>
      <w:pPr>
        <w:pStyle w:val="Subtitle"/>
      </w:pPr>
      <w:r>
        <w:t>Section 4 of 7</w:t>
      </w:r>
    </w:p>
    <w:p>
      <w:r>
        <w:t>Complete one specification for each primary and secondary analysis. Choose methods for the estimand and sampling structure; illustrative options below are not default recommendations.</w:t>
      </w:r>
    </w:p>
    <w:p>
      <w:pPr>
        <w:pStyle w:val="Heading2"/>
      </w:pPr>
      <w:r>
        <w:t>Primary estimator</w:t>
      </w:r>
    </w:p>
    <w:p>
      <w:r>
        <w:t>State the complete model or estimator, outcome scale, link where applicable, exposure coding, reference categories, covariates, nonlinear terms and interactions. Define the exact contrast or standardization procedure.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Identification assumptions</w:t>
      </w:r>
    </w:p>
    <w:p>
      <w:r>
        <w:t>For causal claims, explain consistency, exchangeability, positivity and relevant censoring assumptions. Identify unmeasured common causes and measurement limitations. If these are not defensible, specify the associational interpretation.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Adjustment implementation</w:t>
      </w:r>
    </w:p>
    <w:p>
      <w:r>
        <w:t>If using regression, specify its functional form. If matching or weighting, specify the model, target estimand, matching/weight rules, support checks and treatment of unmatched or extreme observations. Reconcile the resulting target population.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Uncertainty estimation</w:t>
      </w:r>
    </w:p>
    <w:p>
      <w:r>
        <w:t>Specify confidence level and method, resampling unit if applicable, robust or cluster covariance choices and small-sample considerations. Account for dependence from people, sites or matched sets as required.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Multiplicity and secondary analyses</w:t>
      </w:r>
    </w:p>
    <w:p>
      <w:r>
        <w:t>List the hypothesis family, confirmatory versus exploratory claims and any multiplicity strategy. Prespecify effect-modification contrasts; different subgroup significance results do not establish interaction.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Precision and feasibility</w:t>
      </w:r>
    </w:p>
    <w:p>
      <w:r>
        <w:t>Document the actual available sample and outcome information, expected precision or prospective design rationale. Do not invent a prospective power calculation after results are known.</w:t>
      </w:r>
    </w:p>
    <w:p>
      <w:pPr>
        <w:spacing w:after="160"/>
      </w:pPr>
      <w:r>
        <w:t>Study-specific decision / evidence: __________________________________________</w:t>
      </w:r>
    </w:p>
    <w:p>
      <w:r>
        <w:t>Hypothetical check: Restricting to overlap after weighting changes the population represented by the estimate. Report that population and avoid interpreting balanced measured covariates as proof of no residual confounding.</w:t>
      </w:r>
    </w:p>
    <w:p>
      <w:r>
        <w:br w:type="page"/>
      </w:r>
    </w:p>
    <w:p>
      <w:pPr>
        <w:pStyle w:val="Heading1"/>
      </w:pPr>
      <w:r>
        <w:t>Missing Data and Bias Sensitivity</w:t>
      </w:r>
    </w:p>
    <w:p>
      <w:pPr>
        <w:pStyle w:val="Subtitle"/>
      </w:pPr>
      <w:r>
        <w:t>Section 5 of 7</w:t>
      </w:r>
    </w:p>
    <w:p>
      <w:r>
        <w:t>Tie each sensitivity analysis to a specific uncertainty. Separate changes to assumptions for the same estimand from supplementary analyses that ask a different question.</w:t>
      </w:r>
    </w:p>
    <w:p>
      <w:pPr>
        <w:pStyle w:val="Heading2"/>
      </w:pPr>
      <w:r>
        <w:t>Missingness inventory</w:t>
      </w:r>
    </w:p>
    <w:p>
      <w:r>
        <w:t>Define eligible, observed and missing counts by variable, time and group. Separate not-applicable values, outcomes that cannot exist and missing required observations. Record known reasons and information sources.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Main missing-data method</w:t>
      </w:r>
    </w:p>
    <w:p>
      <w:r>
        <w:t>Specify the required variables, analysis population and assumptions. If using imputation, define models, variables, interactions, transformations, number of imputations, seeds, diagnostics and pooling method.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Loss to follow-up</w:t>
      </w:r>
    </w:p>
    <w:p>
      <w:r>
        <w:t>Explain the censoring assumption and measured predictors of observation. If using censoring weights, specify their estimation, support/weight diagnostics and variance handling.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Confounding sensitivity</w:t>
      </w:r>
    </w:p>
    <w:p>
      <w:r>
        <w:t>State the unmeasured-confounding question and chosen method or scenario range with scientific justification. Negative controls, if used, need a rationale for shared bias mechanisms and absence of the target causal pathway.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Measurement and selection sensitivity</w:t>
      </w:r>
    </w:p>
    <w:p>
      <w:r>
        <w:t>Specify alternative exposure/outcome definitions, validation-based error scenarios or selection assumptions. Record how each scenario changes the target quantity or interpretation.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Scenario reporting</w:t>
      </w:r>
    </w:p>
    <w:p>
      <w:r>
        <w:t>Prespecify which estimates, intervals and decision thresholds will be compared. Report all planned scenarios and justify additions; do not choose the most favorable scenario as the primary result.</w:t>
      </w:r>
    </w:p>
    <w:p>
      <w:pPr>
        <w:spacing w:after="160"/>
      </w:pPr>
      <w:r>
        <w:t>Study-specific decision / evidence: __________________________________________</w:t>
      </w:r>
    </w:p>
    <w:p>
      <w:r>
        <w:t>Hypothetical check: Patients who deteriorate may leave the source health system. Calling their last observation censoring does not establish noninformative loss; the plan should state what outcome information is missing and which assumptions are being varied.</w:t>
      </w:r>
    </w:p>
    <w:p>
      <w:r>
        <w:br w:type="page"/>
      </w:r>
    </w:p>
    <w:p>
      <w:pPr>
        <w:pStyle w:val="Heading1"/>
      </w:pPr>
      <w:r>
        <w:t>Diagnostics and Reproducible Execution</w:t>
      </w:r>
    </w:p>
    <w:p>
      <w:pPr>
        <w:pStyle w:val="Subtitle"/>
      </w:pPr>
      <w:r>
        <w:t>Section 6 of 7</w:t>
      </w:r>
    </w:p>
    <w:p>
      <w:r>
        <w:t>Define observable checks before running the final analysis. Passing checks supports the specified implementation and assumptions only within their documented scope.</w:t>
      </w:r>
    </w:p>
    <w:p>
      <w:pPr>
        <w:pStyle w:val="Heading2"/>
      </w:pPr>
      <w:r>
        <w:t>Model and design diagnostics</w:t>
      </w:r>
    </w:p>
    <w:p>
      <w:r>
        <w:t>List checks for mean/functional form, variance, dependence, sparse cells, separation, convergence, influence and support as applicable. State actions for material failures and how changes will be documented.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Reference-value tests</w:t>
      </w:r>
    </w:p>
    <w:p>
      <w:r>
        <w:t>Choose independently derived synthetic cases for important calculations and data transformations. Include boundaries, invalid inputs and expected rejection behavior with justified numerical tolerances.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Execution environment</w:t>
      </w:r>
    </w:p>
    <w:p>
      <w:r>
        <w:t>Record software/runtime/package versions, operating-system dependencies, code revision, random-stream strategy and script order. Identify restricted inputs by approved location rather than embedding sensitive data.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Independent reproduction</w:t>
      </w:r>
    </w:p>
    <w:p>
      <w:r>
        <w:t>Specify who or what process reruns the frozen workflow, the expected outputs and comparison tolerances. Distinguish numerical agreement from scientific review and retain discrepancy resolutions.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Pipeline recovery and outputs</w:t>
      </w:r>
    </w:p>
    <w:p>
      <w:r>
        <w:t>Define checkpoints, completion markers and how incomplete runs are detected. Keep partial outputs separate from final tables; trace each output to its input and code versions.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Analysis freeze and release</w:t>
      </w:r>
    </w:p>
    <w:p>
      <w:r>
        <w:t>Record the final dataset/code identity, completed checks, unresolved limitations and approval scope. A later correction requires a new version and an explicit impact assessment.</w:t>
      </w:r>
    </w:p>
    <w:p>
      <w:pPr>
        <w:spacing w:after="160"/>
      </w:pPr>
      <w:r>
        <w:t>Study-specific decision / evidence: __________________________________________</w:t>
      </w:r>
    </w:p>
    <w:p>
      <w:r>
        <w:t>Hypothetical check: A script runs after a package update but excludes a different number of rows. A successful exit code does not establish reproducibility; compare denominators and scientific outputs before accepting the change.</w:t>
      </w:r>
    </w:p>
    <w:p>
      <w:r>
        <w:br w:type="page"/>
      </w:r>
    </w:p>
    <w:p>
      <w:pPr>
        <w:pStyle w:val="Heading1"/>
      </w:pPr>
      <w:r>
        <w:t>Reporting and Review Record</w:t>
      </w:r>
    </w:p>
    <w:p>
      <w:pPr>
        <w:pStyle w:val="Subtitle"/>
      </w:pPr>
      <w:r>
        <w:t>Section 7 of 7</w:t>
      </w:r>
    </w:p>
    <w:p>
      <w:r>
        <w:t>Use STROBE and applicable extensions to guide reporting of the actual design. Reporting completeness does not establish study validity. Keep claims proportional to design, assumptions and uncertainty.</w:t>
      </w:r>
    </w:p>
    <w:p>
      <w:pPr>
        <w:pStyle w:val="Heading2"/>
      </w:pPr>
      <w:r>
        <w:t>Table and figure shells</w:t>
      </w:r>
    </w:p>
    <w:p>
      <w:r>
        <w:t>Attach shells showing populations, denominators, units, reference groups, estimates and uncertainty. Distinguish crude and adjusted analyses and identify missing data in footnotes.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Interpretation boundaries</w:t>
      </w:r>
    </w:p>
    <w:p>
      <w:r>
        <w:t>State the intended causal or associational language, important residual biases, precision limitations and target-population restrictions. Avoid equating nonsignificance with no effect.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Transparency and access</w:t>
      </w:r>
    </w:p>
    <w:p>
      <w:r>
        <w:t>Record protocol/plan availability, data and code access conditions, software citations, funding, conflicts and contributor roles. Do not promise open data where sharing is restricted.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Final reconciliation</w:t>
      </w:r>
    </w:p>
    <w:p>
      <w:r>
        <w:t>Check abstract, text, tables and figures against the same frozen outputs. Review every deviation from the plan and document its reason, timing and effect on interpretation.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Approval record</w:t>
      </w:r>
    </w:p>
    <w:p>
      <w:r>
        <w:t>Record reviewer role, review scope, date, decision and unresolved conditions. Add institutionally required sign-offs; this blank template itself carries no expert approval.</w:t>
      </w:r>
    </w:p>
    <w:p>
      <w:pPr>
        <w:spacing w:after="160"/>
      </w:pPr>
      <w:r>
        <w:t>Study-specific decision / evidence: __________________________________________</w:t>
      </w:r>
    </w:p>
    <w:p>
      <w:pPr>
        <w:pStyle w:val="Heading2"/>
      </w:pPr>
      <w:r>
        <w:t>Correction route</w:t>
      </w:r>
    </w:p>
    <w:p>
      <w:r>
        <w:t>Specify the responsible contact and process for investigating post-release errors, preserving original versions, recalculating affected outputs and issuing transparent corrections.</w:t>
      </w:r>
    </w:p>
    <w:p>
      <w:pPr>
        <w:spacing w:after="160"/>
      </w:pPr>
      <w:r>
        <w:t>Study-specific decision / evidence: __________________________________________</w:t>
      </w:r>
    </w:p>
    <w:p>
      <w:r>
        <w:t>References checked 6 November 2026: STROBE checklists https://www.strobe-statement.org/checklists/ ; Hernán and Robins, Causal Inference: What If https://miguelhernan.org/whatifbook ; ICH E9(R1) estimand framework https://database.ich.org/sites/default/files/E9-R1_Step4_Guideline_2019_1203.pdf ; NIH data-management guidance https://sharing.nih.gov/ . Apply the requirements relevant to this specific observational study.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 xml:space="preserve">StatMedAnalysis  |  Cohort analysis plan template  |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Observational Cohort Analysis Plan</dc:title>
  <dc:subject>Editable study-specific analysis planning template</dc:subject>
  <dc:creator>StatMedAnalysis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